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513" w:rsidRPr="00D500B9" w:rsidRDefault="00A47513" w:rsidP="00A47513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A47513" w:rsidRPr="00D500B9" w:rsidRDefault="00A47513" w:rsidP="00A47513"/>
    <w:p w:rsidR="00A47513" w:rsidRPr="00D500B9" w:rsidRDefault="00041A2D" w:rsidP="00A47513">
      <w:pPr>
        <w:pStyle w:val="berschrift7"/>
        <w:rPr>
          <w:b w:val="0"/>
          <w:sz w:val="36"/>
        </w:rPr>
      </w:pPr>
      <w:bookmarkStart w:id="0" w:name="_Hlk22719039"/>
      <w:r>
        <w:rPr>
          <w:b w:val="0"/>
          <w:sz w:val="36"/>
        </w:rPr>
        <w:t>Hygienecenter</w:t>
      </w:r>
      <w:r w:rsidR="001E225A">
        <w:rPr>
          <w:b w:val="0"/>
          <w:sz w:val="36"/>
        </w:rPr>
        <w:t xml:space="preserve"> </w:t>
      </w:r>
      <w:r w:rsidR="008400D4">
        <w:rPr>
          <w:b w:val="0"/>
          <w:sz w:val="36"/>
        </w:rPr>
        <w:t>Sohlen und Hände</w:t>
      </w:r>
    </w:p>
    <w:bookmarkEnd w:id="0"/>
    <w:p w:rsidR="00A47513" w:rsidRPr="00D500B9" w:rsidRDefault="00A47513" w:rsidP="00A47513"/>
    <w:p w:rsidR="00A47513" w:rsidRPr="00D500B9" w:rsidRDefault="00A47513" w:rsidP="00A04198">
      <w:pPr>
        <w:jc w:val="both"/>
      </w:pPr>
    </w:p>
    <w:p w:rsidR="00A47513" w:rsidRPr="00D500B9" w:rsidRDefault="00A47513" w:rsidP="00A04198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A47513" w:rsidRDefault="00A47513" w:rsidP="00A04198">
      <w:pPr>
        <w:jc w:val="both"/>
      </w:pPr>
    </w:p>
    <w:p w:rsidR="008A0FD0" w:rsidRDefault="00965C34" w:rsidP="00A04198">
      <w:pPr>
        <w:jc w:val="both"/>
      </w:pPr>
      <w:r>
        <w:t>Reinigung und Desinfektion der Hände und Sohlen auf kleinstem Raum, ideal für Produktionsbetriebe, welche auf komplette Hygieneschleuse verzichten, Sensorgesteuerte, maschinelle Sohlenreinigung, mit integriertem Handwaschbecken, Handtuchspender und Abfalleimer</w:t>
      </w:r>
      <w:r w:rsidR="002C7350">
        <w:t>, Reinigungsmittel und Laufzeiten individuell Einstellbar</w:t>
      </w:r>
    </w:p>
    <w:p w:rsidR="008400D4" w:rsidRDefault="008400D4" w:rsidP="00A04198">
      <w:pPr>
        <w:jc w:val="both"/>
      </w:pPr>
    </w:p>
    <w:p w:rsidR="0029344D" w:rsidRDefault="0029344D" w:rsidP="00A04198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8E12D9" w:rsidRDefault="00965C34" w:rsidP="00A04198">
      <w:pPr>
        <w:jc w:val="both"/>
      </w:pPr>
      <w:r>
        <w:t>2 hochwertige Walzenbürsten aus Nylon für die Sohlenreinigung, Grosszügiges Becken für die Handwäsche, automatische, berührungslose Wasserauslösung, mit berührungslosen und sensorgesteuerten Seifenspender, integrierter Falthandtuchspender und Papierkorb, überlistungssichere Zwei-Hand-Desinfektion, sensorgesteuerte Handdesinfektion mittels Vollkegelstrahldüsen, mit Multi-LED-Anzeige</w:t>
      </w:r>
    </w:p>
    <w:p w:rsidR="0089391C" w:rsidRDefault="0089391C" w:rsidP="00A47513"/>
    <w:p w:rsidR="00965C34" w:rsidRPr="00D500B9" w:rsidRDefault="00965C34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Technische Daten:</w:t>
      </w:r>
    </w:p>
    <w:p w:rsidR="00A47513" w:rsidRPr="00D500B9" w:rsidRDefault="00A47513" w:rsidP="00A47513"/>
    <w:p w:rsidR="00A47513" w:rsidRPr="00D500B9" w:rsidRDefault="00A47513" w:rsidP="00A47513">
      <w:r w:rsidRPr="00D500B9">
        <w:t xml:space="preserve">Gehäuse: </w:t>
      </w:r>
      <w:r w:rsidR="007E6B43">
        <w:t>Edelstahl 1.4301</w:t>
      </w:r>
    </w:p>
    <w:p w:rsidR="00A47513" w:rsidRPr="00D500B9" w:rsidRDefault="0089391C" w:rsidP="00A47513">
      <w:r>
        <w:t xml:space="preserve">Abmessungen (B*T*H): </w:t>
      </w:r>
      <w:r w:rsidR="00162E03">
        <w:t>86 x 115,5 x 188,5</w:t>
      </w:r>
      <w:r w:rsidR="004F17EC">
        <w:t xml:space="preserve"> cm</w:t>
      </w:r>
      <w:r w:rsidR="00F674D6">
        <w:t xml:space="preserve"> </w:t>
      </w:r>
      <w:r>
        <w:t xml:space="preserve"> </w:t>
      </w:r>
    </w:p>
    <w:p w:rsidR="00A47513" w:rsidRPr="00D500B9" w:rsidRDefault="00A47513" w:rsidP="00A47513">
      <w:r w:rsidRPr="00D500B9">
        <w:t>Wasserzulauf</w:t>
      </w:r>
      <w:r w:rsidR="00FA1302">
        <w:t xml:space="preserve">: </w:t>
      </w:r>
      <w:r w:rsidR="004F17EC">
        <w:t>¾“, max. 43°C</w:t>
      </w:r>
    </w:p>
    <w:p w:rsidR="00A47513" w:rsidRDefault="00A47513" w:rsidP="00A47513">
      <w:r w:rsidRPr="00D500B9">
        <w:t xml:space="preserve">Wasserablauf: </w:t>
      </w:r>
      <w:r w:rsidR="004F17EC">
        <w:t>DN 50</w:t>
      </w:r>
    </w:p>
    <w:p w:rsidR="004F17EC" w:rsidRDefault="00162E03" w:rsidP="00A47513">
      <w:r>
        <w:t>Kontakttaster: Sensor im Gehäuse</w:t>
      </w:r>
    </w:p>
    <w:p w:rsidR="00A47513" w:rsidRDefault="00A47513" w:rsidP="00A47513">
      <w:r w:rsidRPr="00D500B9">
        <w:t xml:space="preserve">Stromanschluss: </w:t>
      </w:r>
      <w:r w:rsidR="00162E03">
        <w:t>400 V/N/PE; 50/60 Hz</w:t>
      </w:r>
    </w:p>
    <w:p w:rsidR="0089391C" w:rsidRDefault="004F17EC" w:rsidP="00A47513">
      <w:r>
        <w:t xml:space="preserve">Leistung: </w:t>
      </w:r>
      <w:r w:rsidR="00162E03">
        <w:t>1,25</w:t>
      </w:r>
      <w:r w:rsidR="0089391C">
        <w:t xml:space="preserve"> kW</w:t>
      </w:r>
    </w:p>
    <w:p w:rsidR="0089391C" w:rsidRPr="00D500B9" w:rsidRDefault="0089391C" w:rsidP="00A47513">
      <w:r>
        <w:t>Schutzart: IP 65</w:t>
      </w:r>
      <w:r w:rsidR="00FA1302">
        <w:t xml:space="preserve"> </w:t>
      </w:r>
    </w:p>
    <w:p w:rsidR="00A47513" w:rsidRDefault="00A47513" w:rsidP="00A47513">
      <w:r w:rsidRPr="00D500B9">
        <w:t xml:space="preserve">Gewicht: </w:t>
      </w:r>
      <w:r w:rsidR="00162E03">
        <w:t>kg netto</w:t>
      </w:r>
    </w:p>
    <w:p w:rsidR="00EC1295" w:rsidRPr="00D500B9" w:rsidRDefault="00EC1295" w:rsidP="00A47513">
      <w:r>
        <w:t>Garantie: 2 Jahre</w:t>
      </w:r>
    </w:p>
    <w:p w:rsidR="00A47513" w:rsidRPr="00D500B9" w:rsidRDefault="00A47513" w:rsidP="00A47513"/>
    <w:p w:rsidR="00A47513" w:rsidRDefault="00A47513" w:rsidP="00A47513"/>
    <w:p w:rsidR="001849E0" w:rsidRPr="00D500B9" w:rsidRDefault="001849E0" w:rsidP="00A47513">
      <w:r w:rsidRPr="00C5412D">
        <w:rPr>
          <w:u w:val="single"/>
        </w:rPr>
        <w:t xml:space="preserve">Zur Planung zugrunde gelegtes </w:t>
      </w:r>
      <w:r w:rsidR="00890EFD">
        <w:rPr>
          <w:u w:val="single"/>
        </w:rPr>
        <w:t>Produkt:</w:t>
      </w:r>
    </w:p>
    <w:p w:rsidR="0095149D" w:rsidRPr="00C5412D" w:rsidRDefault="00890EFD" w:rsidP="0095149D">
      <w:pPr>
        <w:ind w:left="2130" w:hanging="2130"/>
      </w:pPr>
      <w:r>
        <w:t>Lieferant:</w:t>
      </w:r>
      <w:r w:rsidR="0095149D" w:rsidRPr="0095572B">
        <w:tab/>
      </w:r>
      <w:r w:rsidR="00F61CD2">
        <w:t xml:space="preserve"> </w:t>
      </w:r>
      <w:r w:rsidR="0095149D" w:rsidRPr="00C5412D">
        <w:t>Blue Level GmbH, Säntisstrasse 17, CH-8280 Kreuzlingen, Schweiz,</w:t>
      </w:r>
      <w:r w:rsidR="0095149D" w:rsidRPr="00C5412D">
        <w:br/>
      </w:r>
      <w:r w:rsidR="00F61CD2">
        <w:t xml:space="preserve"> </w:t>
      </w:r>
      <w:r w:rsidR="0095149D" w:rsidRPr="00C5412D">
        <w:t xml:space="preserve">Tel: +41 71 672 45 07, Fax: +41 71 672 44 53, E-Mail: </w:t>
      </w:r>
      <w:hyperlink r:id="rId6" w:history="1">
        <w:r w:rsidR="0095149D" w:rsidRPr="00C5412D">
          <w:rPr>
            <w:rStyle w:val="Hyperlink"/>
          </w:rPr>
          <w:t>info@bluelevel.ch</w:t>
        </w:r>
      </w:hyperlink>
    </w:p>
    <w:p w:rsidR="0095149D" w:rsidRPr="00C5412D" w:rsidRDefault="00890EFD" w:rsidP="0095149D">
      <w:r>
        <w:t>Modell:</w:t>
      </w:r>
      <w:r w:rsidR="0095149D" w:rsidRPr="00C5412D">
        <w:t xml:space="preserve"> </w:t>
      </w:r>
      <w:r w:rsidR="00F61CD2">
        <w:tab/>
      </w:r>
      <w:r w:rsidR="00F61CD2">
        <w:tab/>
      </w:r>
      <w:r w:rsidR="00F61CD2">
        <w:tab/>
      </w:r>
      <w:r w:rsidR="004F17EC">
        <w:t>Hygienecenter</w:t>
      </w:r>
      <w:r w:rsidR="00162E03">
        <w:t xml:space="preserve"> Sohlen und Hände</w:t>
      </w:r>
    </w:p>
    <w:p w:rsidR="0095149D" w:rsidRPr="00C5412D" w:rsidRDefault="0095149D" w:rsidP="0095149D">
      <w:r w:rsidRPr="001849E0">
        <w:t>Artikel-Nr.:</w:t>
      </w:r>
      <w:r w:rsidR="001849E0">
        <w:tab/>
      </w:r>
      <w:r w:rsidR="001849E0">
        <w:tab/>
      </w:r>
      <w:r w:rsidR="0089391C">
        <w:t>SRMH-00</w:t>
      </w:r>
      <w:r w:rsidR="00FA1302">
        <w:t>1</w:t>
      </w:r>
      <w:r w:rsidR="00162E03">
        <w:t>5</w:t>
      </w:r>
      <w:r w:rsidR="00FA1302">
        <w:t>1</w:t>
      </w:r>
    </w:p>
    <w:p w:rsidR="00A47513" w:rsidRPr="00D500B9" w:rsidRDefault="00A47513" w:rsidP="00A47513"/>
    <w:p w:rsidR="004F17EC" w:rsidRDefault="004F17EC" w:rsidP="00FA1302">
      <w:pPr>
        <w:spacing w:after="160" w:line="259" w:lineRule="auto"/>
      </w:pPr>
    </w:p>
    <w:sectPr w:rsidR="004F17EC" w:rsidSect="0029344D">
      <w:headerReference w:type="default" r:id="rId7"/>
      <w:footerReference w:type="default" r:id="rId8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03A8" w:rsidRDefault="009703A8">
      <w:r>
        <w:separator/>
      </w:r>
    </w:p>
  </w:endnote>
  <w:endnote w:type="continuationSeparator" w:id="0">
    <w:p w:rsidR="009703A8" w:rsidRDefault="0097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C34" w:rsidRDefault="00965C34" w:rsidP="007936AD">
    <w:pPr>
      <w:pBdr>
        <w:top w:val="single" w:sz="4" w:space="1" w:color="auto"/>
      </w:pBdr>
    </w:pPr>
    <w:r w:rsidRPr="0095149D">
      <w:t xml:space="preserve">Haben Sie Fragen bei der Ausschreibung? Mehr Information finden Sie hier: </w:t>
    </w:r>
    <w:r w:rsidRPr="00162E03">
      <w:t>https://www.schuhputzmaschine.ch/de/Hygienecenter_Sohlen_und_Haende.html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03A8" w:rsidRDefault="009703A8">
      <w:r>
        <w:separator/>
      </w:r>
    </w:p>
  </w:footnote>
  <w:footnote w:type="continuationSeparator" w:id="0">
    <w:p w:rsidR="009703A8" w:rsidRDefault="00970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42"/>
      <w:gridCol w:w="1961"/>
    </w:tblGrid>
    <w:tr w:rsidR="00662C96" w:rsidTr="00ED26F3">
      <w:tc>
        <w:tcPr>
          <w:tcW w:w="7742" w:type="dxa"/>
          <w:tcBorders>
            <w:bottom w:val="single" w:sz="4" w:space="0" w:color="auto"/>
          </w:tcBorders>
          <w:vAlign w:val="bottom"/>
        </w:tcPr>
        <w:p w:rsidR="00662C96" w:rsidRDefault="00662C96" w:rsidP="00662C96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662C96" w:rsidRDefault="00662C96" w:rsidP="00662C96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662C96" w:rsidRDefault="009703A8" w:rsidP="00662C96">
          <w:pPr>
            <w:pStyle w:val="Fuzeile"/>
            <w:spacing w:before="20" w:after="20"/>
          </w:pPr>
          <w:hyperlink r:id="rId1" w:history="1">
            <w:r w:rsidR="00662C96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662C96" w:rsidRDefault="009703A8" w:rsidP="00662C96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662C96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662C96" w:rsidRDefault="009703A8" w:rsidP="00662C96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662C96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662C96" w:rsidRPr="00BB1EE1">
            <w:rPr>
              <w:rFonts w:cs="Arial"/>
              <w:sz w:val="16"/>
              <w:lang w:val="it-IT"/>
            </w:rPr>
            <w:t xml:space="preserve"> </w:t>
          </w:r>
        </w:p>
        <w:p w:rsidR="00662C96" w:rsidRPr="00BB1EE1" w:rsidRDefault="00662C96" w:rsidP="00662C96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662C96" w:rsidRDefault="00662C96" w:rsidP="00662C96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79941B8F" wp14:editId="41F22639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5C34" w:rsidRPr="00662C96" w:rsidRDefault="00965C34" w:rsidP="00662C96">
    <w:pPr>
      <w:pStyle w:val="Kopfzeile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452"/>
    <w:rsid w:val="000100FA"/>
    <w:rsid w:val="00016705"/>
    <w:rsid w:val="00041A2D"/>
    <w:rsid w:val="00050354"/>
    <w:rsid w:val="00162E03"/>
    <w:rsid w:val="001849E0"/>
    <w:rsid w:val="001B5EDF"/>
    <w:rsid w:val="001B6452"/>
    <w:rsid w:val="001C5366"/>
    <w:rsid w:val="001E225A"/>
    <w:rsid w:val="001F2CA8"/>
    <w:rsid w:val="00257A2F"/>
    <w:rsid w:val="0026245B"/>
    <w:rsid w:val="0029344D"/>
    <w:rsid w:val="002C7350"/>
    <w:rsid w:val="003E3BD2"/>
    <w:rsid w:val="00456E72"/>
    <w:rsid w:val="004C3974"/>
    <w:rsid w:val="004F17EC"/>
    <w:rsid w:val="004F406C"/>
    <w:rsid w:val="0054352A"/>
    <w:rsid w:val="00572D71"/>
    <w:rsid w:val="005E06BE"/>
    <w:rsid w:val="005E25CF"/>
    <w:rsid w:val="00662C96"/>
    <w:rsid w:val="006B453E"/>
    <w:rsid w:val="006C052F"/>
    <w:rsid w:val="006F74BA"/>
    <w:rsid w:val="00701EC8"/>
    <w:rsid w:val="00722C27"/>
    <w:rsid w:val="007854BA"/>
    <w:rsid w:val="007936AD"/>
    <w:rsid w:val="007B03B9"/>
    <w:rsid w:val="007E6B43"/>
    <w:rsid w:val="008008DE"/>
    <w:rsid w:val="008400D4"/>
    <w:rsid w:val="00890EFD"/>
    <w:rsid w:val="0089391C"/>
    <w:rsid w:val="008A0FD0"/>
    <w:rsid w:val="008A4A28"/>
    <w:rsid w:val="008E12D9"/>
    <w:rsid w:val="008E5DA4"/>
    <w:rsid w:val="00946900"/>
    <w:rsid w:val="0095149D"/>
    <w:rsid w:val="00965C34"/>
    <w:rsid w:val="009703A8"/>
    <w:rsid w:val="009B3A05"/>
    <w:rsid w:val="00A04198"/>
    <w:rsid w:val="00A47513"/>
    <w:rsid w:val="00B14C84"/>
    <w:rsid w:val="00B22072"/>
    <w:rsid w:val="00C2492F"/>
    <w:rsid w:val="00C4774E"/>
    <w:rsid w:val="00C652EF"/>
    <w:rsid w:val="00D500B9"/>
    <w:rsid w:val="00E56D78"/>
    <w:rsid w:val="00E775E1"/>
    <w:rsid w:val="00EC1295"/>
    <w:rsid w:val="00F41D12"/>
    <w:rsid w:val="00F61CD2"/>
    <w:rsid w:val="00F674D6"/>
    <w:rsid w:val="00F87155"/>
    <w:rsid w:val="00FA0058"/>
    <w:rsid w:val="00FA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1B03"/>
  <w15:docId w15:val="{F74D0861-91DA-3840-98C0-EED64397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uelevel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Abächerli, Julia (STUDENTS)</cp:lastModifiedBy>
  <cp:revision>7</cp:revision>
  <dcterms:created xsi:type="dcterms:W3CDTF">2020-03-06T13:33:00Z</dcterms:created>
  <dcterms:modified xsi:type="dcterms:W3CDTF">2020-06-19T13:24:00Z</dcterms:modified>
</cp:coreProperties>
</file>